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7" w:hanging="357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宁波市</w:t>
      </w:r>
      <w:r>
        <w:rPr>
          <w:rFonts w:hint="eastAsia" w:ascii="黑体" w:hAnsi="黑体" w:eastAsia="黑体" w:cs="黑体"/>
          <w:sz w:val="32"/>
          <w:szCs w:val="36"/>
        </w:rPr>
        <w:t>退休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人员住院医疗互助保障微信</w:t>
      </w:r>
      <w:r>
        <w:rPr>
          <w:rFonts w:hint="eastAsia" w:ascii="黑体" w:hAnsi="黑体" w:eastAsia="黑体" w:cs="黑体"/>
          <w:sz w:val="32"/>
          <w:szCs w:val="36"/>
        </w:rPr>
        <w:t>参保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7" w:hanging="357"/>
        <w:jc w:val="center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sz w:val="32"/>
          <w:szCs w:val="36"/>
          <w:lang w:eastAsia="zh-CN"/>
        </w:rPr>
        <w:t>）</w:t>
      </w: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1.微信</w:t>
      </w:r>
      <w:r>
        <w:rPr>
          <w:rFonts w:hint="eastAsia" w:ascii="黑体" w:hAnsi="黑体" w:eastAsia="黑体" w:cs="黑体"/>
          <w:sz w:val="32"/>
          <w:szCs w:val="32"/>
        </w:rPr>
        <w:t>关注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甬工惠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</w:rPr>
        <w:t>公众号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（扫描二维码关注“甬工惠”）</w:t>
      </w:r>
    </w:p>
    <w:p>
      <w:pPr>
        <w:pStyle w:val="4"/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2038350" cy="2095500"/>
            <wp:effectExtent l="0" t="0" r="0" b="0"/>
            <wp:docPr id="8" name="图片 1" descr="甬工惠微信公众号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甬工惠微信公众号二维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2.进入公众号点击“服务大厅”---“医疗互保”</w:t>
      </w:r>
    </w:p>
    <w:p>
      <w:pPr>
        <w:ind w:left="360" w:hanging="360"/>
        <w:jc w:val="center"/>
      </w:pPr>
      <w:r>
        <w:drawing>
          <wp:inline distT="0" distB="0" distL="114300" distR="114300">
            <wp:extent cx="2115185" cy="3771900"/>
            <wp:effectExtent l="15875" t="15875" r="78740" b="79375"/>
            <wp:docPr id="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786" cy="38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96135" cy="3733800"/>
            <wp:effectExtent l="15875" t="15875" r="78740" b="79375"/>
            <wp:docPr id="1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6069" cy="379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3.点击退休参保</w:t>
      </w: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2114550" cy="3295650"/>
            <wp:effectExtent l="15875" t="15875" r="79375" b="79375"/>
            <wp:docPr id="1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2240915" cy="3380105"/>
            <wp:effectExtent l="0" t="0" r="6985" b="10795"/>
            <wp:docPr id="2" name="图片 5" descr="cdd09b261649d5f4e298fa8f0c12b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dd09b261649d5f4e298fa8f0c12b6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33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4.点击退休参保进入参保页面，填写参保信息，阅读并勾选保障办法，信息确认无误后点击“提交”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867535" cy="3333750"/>
            <wp:effectExtent l="15875" t="15875" r="78740" b="79375"/>
            <wp:docPr id="4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180" cy="34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8485" cy="3295650"/>
            <wp:effectExtent l="15875" t="15875" r="78740" b="79375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1975" cy="336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5.点击提交按钮，并确认注意事项，点击“确认”，并支付130元保费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1943735" cy="3542030"/>
            <wp:effectExtent l="0" t="0" r="18415" b="1270"/>
            <wp:docPr id="6" name="图片 6" descr="a2fc3b26612ab61024441c28f71734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fc3b26612ab61024441c28f71734f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val="en-US" w:eastAsia="zh-CN"/>
        </w:rPr>
        <w:t xml:space="preserve">      </w:t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2038985" cy="3562985"/>
            <wp:effectExtent l="0" t="0" r="18415" b="18415"/>
            <wp:docPr id="1" name="图片 9" descr="a3240c2e1e2a3bc90fd93b80f3526e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a3240c2e1e2a3bc90fd93b80f3526ea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6支付成功后，参保流程结算</w:t>
      </w:r>
    </w:p>
    <w:p>
      <w:p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保单查询：支付成功后可在“保单查询”中查询当年参保情况</w:t>
      </w:r>
    </w:p>
    <w:p>
      <w:pPr>
        <w:jc w:val="center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642110" cy="3293110"/>
            <wp:effectExtent l="0" t="0" r="15240" b="2540"/>
            <wp:docPr id="5" name="图片 10" descr="cdd09b261649d5f4e298fa8f0c12b6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cdd09b261649d5f4e298fa8f0c12b6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19885" cy="3257550"/>
            <wp:effectExtent l="15875" t="15875" r="78740" b="79375"/>
            <wp:docPr id="10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90700" cy="3200400"/>
            <wp:effectExtent l="15875" t="15875" r="79375" b="79375"/>
            <wp:docPr id="9" name="图片 1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0278"/>
    <w:rsid w:val="FFAF0E99"/>
    <w:rsid w:val="FF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2023-02-10T23:59:00Z</dcterms:created>
  <dc:creator>zgh</dc:creator>
  <cp:lastModifiedBy>zgh</cp:lastModifiedBy>
  <dcterms:modified xsi:type="dcterms:W3CDTF">2024-04-01T09:30:06Z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